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bookmarkStart w:id="0" w:name="_GoBack"/>
      <w:r w:rsidRPr="00AE317B">
        <w:rPr>
          <w:rFonts w:ascii="Aptos" w:eastAsia="Times New Roman" w:hAnsi="Aptos" w:cs="Times New Roman"/>
          <w:b/>
          <w:bCs/>
          <w:color w:val="000000"/>
          <w:sz w:val="24"/>
          <w:szCs w:val="24"/>
          <w:lang w:eastAsia="en-GB"/>
        </w:rPr>
        <w:t>SAMPLE LETTER TO MP – Sentencing Guidelines (</w:t>
      </w:r>
      <w:proofErr w:type="spellStart"/>
      <w:r w:rsidRPr="00AE317B">
        <w:rPr>
          <w:rFonts w:ascii="Aptos" w:eastAsia="Times New Roman" w:hAnsi="Aptos" w:cs="Times New Roman"/>
          <w:b/>
          <w:bCs/>
          <w:color w:val="000000"/>
          <w:sz w:val="24"/>
          <w:szCs w:val="24"/>
          <w:lang w:eastAsia="en-GB"/>
        </w:rPr>
        <w:t>Pre Sentence</w:t>
      </w:r>
      <w:proofErr w:type="spellEnd"/>
      <w:r w:rsidRPr="00AE317B">
        <w:rPr>
          <w:rFonts w:ascii="Aptos" w:eastAsia="Times New Roman" w:hAnsi="Aptos" w:cs="Times New Roman"/>
          <w:b/>
          <w:bCs/>
          <w:color w:val="000000"/>
          <w:sz w:val="24"/>
          <w:szCs w:val="24"/>
          <w:lang w:eastAsia="en-GB"/>
        </w:rPr>
        <w:t xml:space="preserve"> Report) Bill</w:t>
      </w:r>
    </w:p>
    <w:bookmarkEnd w:id="0"/>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Pr>
          <w:rFonts w:ascii="Aptos" w:eastAsia="Times New Roman" w:hAnsi="Aptos" w:cs="Times New Roman"/>
          <w:b/>
          <w:bCs/>
          <w:color w:val="000000"/>
          <w:sz w:val="24"/>
          <w:szCs w:val="24"/>
          <w:lang w:eastAsia="en-GB"/>
        </w:rPr>
        <w:t>{</w:t>
      </w:r>
      <w:proofErr w:type="gramStart"/>
      <w:r w:rsidRPr="00AE317B">
        <w:rPr>
          <w:rFonts w:ascii="Aptos" w:eastAsia="Times New Roman" w:hAnsi="Aptos" w:cs="Times New Roman"/>
          <w:b/>
          <w:bCs/>
          <w:color w:val="000000"/>
          <w:sz w:val="24"/>
          <w:szCs w:val="24"/>
          <w:lang w:eastAsia="en-GB"/>
        </w:rPr>
        <w:t>Your</w:t>
      </w:r>
      <w:proofErr w:type="gramEnd"/>
      <w:r w:rsidRPr="00AE317B">
        <w:rPr>
          <w:rFonts w:ascii="Aptos" w:eastAsia="Times New Roman" w:hAnsi="Aptos" w:cs="Times New Roman"/>
          <w:b/>
          <w:bCs/>
          <w:color w:val="000000"/>
          <w:sz w:val="24"/>
          <w:szCs w:val="24"/>
          <w:lang w:eastAsia="en-GB"/>
        </w:rPr>
        <w:t xml:space="preserve"> Name</w:t>
      </w:r>
      <w:r>
        <w:rPr>
          <w:rFonts w:ascii="Aptos" w:eastAsia="Times New Roman" w:hAnsi="Aptos" w:cs="Times New Roman"/>
          <w:b/>
          <w:bCs/>
          <w:color w:val="000000"/>
          <w:sz w:val="24"/>
          <w:szCs w:val="24"/>
          <w:lang w:eastAsia="en-GB"/>
        </w:rPr>
        <w:t>}</w:t>
      </w:r>
    </w:p>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Pr>
          <w:rFonts w:ascii="Aptos" w:eastAsia="Times New Roman" w:hAnsi="Aptos" w:cs="Times New Roman"/>
          <w:color w:val="000000"/>
          <w:sz w:val="24"/>
          <w:szCs w:val="24"/>
          <w:lang w:eastAsia="en-GB"/>
        </w:rPr>
        <w:t>{</w:t>
      </w:r>
      <w:proofErr w:type="gramStart"/>
      <w:r w:rsidRPr="00AE317B">
        <w:rPr>
          <w:rFonts w:ascii="Aptos" w:eastAsia="Times New Roman" w:hAnsi="Aptos" w:cs="Times New Roman"/>
          <w:color w:val="000000"/>
          <w:sz w:val="24"/>
          <w:szCs w:val="24"/>
          <w:lang w:eastAsia="en-GB"/>
        </w:rPr>
        <w:t>Your</w:t>
      </w:r>
      <w:proofErr w:type="gramEnd"/>
      <w:r w:rsidRPr="00AE317B">
        <w:rPr>
          <w:rFonts w:ascii="Aptos" w:eastAsia="Times New Roman" w:hAnsi="Aptos" w:cs="Times New Roman"/>
          <w:color w:val="000000"/>
          <w:sz w:val="24"/>
          <w:szCs w:val="24"/>
          <w:lang w:eastAsia="en-GB"/>
        </w:rPr>
        <w:t xml:space="preserve"> Address</w:t>
      </w:r>
      <w:r w:rsidRPr="00AE317B">
        <w:rPr>
          <w:rFonts w:ascii="Aptos" w:eastAsia="Times New Roman" w:hAnsi="Aptos" w:cs="Times New Roman"/>
          <w:color w:val="000000"/>
          <w:sz w:val="24"/>
          <w:szCs w:val="24"/>
          <w:lang w:eastAsia="en-GB"/>
        </w:rPr>
        <w:br/>
        <w:t>Postcode</w:t>
      </w:r>
      <w:r w:rsidRPr="00AE317B">
        <w:rPr>
          <w:rFonts w:ascii="Aptos" w:eastAsia="Times New Roman" w:hAnsi="Aptos" w:cs="Times New Roman"/>
          <w:color w:val="000000"/>
          <w:sz w:val="24"/>
          <w:szCs w:val="24"/>
          <w:lang w:eastAsia="en-GB"/>
        </w:rPr>
        <w:br/>
        <w:t>Email Address</w:t>
      </w:r>
      <w:r w:rsidRPr="00AE317B">
        <w:rPr>
          <w:rFonts w:ascii="Aptos" w:eastAsia="Times New Roman" w:hAnsi="Aptos" w:cs="Times New Roman"/>
          <w:color w:val="000000"/>
          <w:sz w:val="24"/>
          <w:szCs w:val="24"/>
          <w:lang w:eastAsia="en-GB"/>
        </w:rPr>
        <w:br/>
        <w:t>Date</w:t>
      </w:r>
      <w:r>
        <w:rPr>
          <w:rFonts w:ascii="Aptos" w:eastAsia="Times New Roman" w:hAnsi="Aptos" w:cs="Times New Roman"/>
          <w:color w:val="000000"/>
          <w:sz w:val="24"/>
          <w:szCs w:val="24"/>
          <w:lang w:eastAsia="en-GB"/>
        </w:rPr>
        <w:t>}</w:t>
      </w:r>
    </w:p>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sidRPr="00AE317B">
        <w:rPr>
          <w:rFonts w:ascii="Aptos" w:eastAsia="Times New Roman" w:hAnsi="Aptos" w:cs="Times New Roman"/>
          <w:color w:val="000000"/>
          <w:sz w:val="24"/>
          <w:szCs w:val="24"/>
          <w:lang w:eastAsia="en-GB"/>
        </w:rPr>
        <w:t>Dear MP’s Name,</w:t>
      </w:r>
    </w:p>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sidRPr="00AE317B">
        <w:rPr>
          <w:rFonts w:ascii="Aptos" w:eastAsia="Times New Roman" w:hAnsi="Aptos" w:cs="Times New Roman"/>
          <w:b/>
          <w:bCs/>
          <w:color w:val="000000"/>
          <w:sz w:val="24"/>
          <w:szCs w:val="24"/>
          <w:lang w:eastAsia="en-GB"/>
        </w:rPr>
        <w:t>Re: Sentencing Guidelines (</w:t>
      </w:r>
      <w:proofErr w:type="spellStart"/>
      <w:r w:rsidRPr="00AE317B">
        <w:rPr>
          <w:rFonts w:ascii="Aptos" w:eastAsia="Times New Roman" w:hAnsi="Aptos" w:cs="Times New Roman"/>
          <w:b/>
          <w:bCs/>
          <w:color w:val="000000"/>
          <w:sz w:val="24"/>
          <w:szCs w:val="24"/>
          <w:lang w:eastAsia="en-GB"/>
        </w:rPr>
        <w:t>Pre Sentence</w:t>
      </w:r>
      <w:proofErr w:type="spellEnd"/>
      <w:r w:rsidRPr="00AE317B">
        <w:rPr>
          <w:rFonts w:ascii="Aptos" w:eastAsia="Times New Roman" w:hAnsi="Aptos" w:cs="Times New Roman"/>
          <w:b/>
          <w:bCs/>
          <w:color w:val="000000"/>
          <w:sz w:val="24"/>
          <w:szCs w:val="24"/>
          <w:lang w:eastAsia="en-GB"/>
        </w:rPr>
        <w:t xml:space="preserve"> Report) Bill</w:t>
      </w:r>
    </w:p>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sidRPr="00AE317B">
        <w:rPr>
          <w:rFonts w:ascii="Aptos" w:eastAsia="Times New Roman" w:hAnsi="Aptos" w:cs="Times New Roman"/>
          <w:color w:val="000000"/>
          <w:sz w:val="24"/>
          <w:szCs w:val="24"/>
          <w:lang w:eastAsia="en-GB"/>
        </w:rPr>
        <w:t xml:space="preserve">I am writing as your constituent to express my concern about the Sentencing Guidelines (Pre-Sentence Report) Bill, which is due to return to the House of Commons in the coming weeks. I urge you to oppose this Bill or to support the Bill as amended by the House of Lords which would ensure the Sentencing Councils independence and its commitment to the recommendations of the </w:t>
      </w:r>
      <w:proofErr w:type="spellStart"/>
      <w:r w:rsidRPr="00AE317B">
        <w:rPr>
          <w:rFonts w:ascii="Aptos" w:eastAsia="Times New Roman" w:hAnsi="Aptos" w:cs="Times New Roman"/>
          <w:color w:val="000000"/>
          <w:sz w:val="24"/>
          <w:szCs w:val="24"/>
          <w:lang w:eastAsia="en-GB"/>
        </w:rPr>
        <w:t>Lammy</w:t>
      </w:r>
      <w:proofErr w:type="spellEnd"/>
      <w:r w:rsidRPr="00AE317B">
        <w:rPr>
          <w:rFonts w:ascii="Aptos" w:eastAsia="Times New Roman" w:hAnsi="Aptos" w:cs="Times New Roman"/>
          <w:color w:val="000000"/>
          <w:sz w:val="24"/>
          <w:szCs w:val="24"/>
          <w:lang w:eastAsia="en-GB"/>
        </w:rPr>
        <w:t xml:space="preserve"> Review.  </w:t>
      </w:r>
    </w:p>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sidRPr="00AE317B">
        <w:rPr>
          <w:rFonts w:ascii="Aptos" w:eastAsia="Times New Roman" w:hAnsi="Aptos" w:cs="Times New Roman"/>
          <w:color w:val="000000"/>
          <w:sz w:val="24"/>
          <w:szCs w:val="24"/>
          <w:lang w:eastAsia="en-GB"/>
        </w:rPr>
        <w:t>I am concerned that the proposals within this Bill and its interference with the independence of the Sentencing Council undermine years of work to ensure an equitable justice system for all. With ethnic minority offenders' disadvantaged at so many points of the criminal justice system, particularly in charging and sentencing, the Sentencing Council’s guideline is an essential and very welcome step forward.  The preparation of pre-sentence reports will help ensure that there is fairness for all, including those other groups identified in the guideline such as care leavers, victims of abuse and those with a serious chronic medical condition or physical disability, or mental ill health. This guidance also ensured protections for pregnant mothers and their children, making key steps to ensuring no babies are born behind bars. </w:t>
      </w:r>
    </w:p>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sidRPr="00AE317B">
        <w:rPr>
          <w:rFonts w:ascii="Aptos" w:eastAsia="Times New Roman" w:hAnsi="Aptos" w:cs="Times New Roman"/>
          <w:color w:val="000000"/>
          <w:sz w:val="24"/>
          <w:szCs w:val="24"/>
          <w:lang w:eastAsia="en-GB"/>
        </w:rPr>
        <w:t xml:space="preserve">It is imperative that justice is handed down equitably and this Bill, by undermining the Sentencing Councils guidelines, will work against that end. We agree with the Sentencing Council that it’s guideline as drafted is necessary and appropriate and we would urge members of parliament to reject this Bill. This was a key recommendation of the </w:t>
      </w:r>
      <w:proofErr w:type="spellStart"/>
      <w:r w:rsidRPr="00AE317B">
        <w:rPr>
          <w:rFonts w:ascii="Aptos" w:eastAsia="Times New Roman" w:hAnsi="Aptos" w:cs="Times New Roman"/>
          <w:color w:val="000000"/>
          <w:sz w:val="24"/>
          <w:szCs w:val="24"/>
          <w:lang w:eastAsia="en-GB"/>
        </w:rPr>
        <w:t>Lammy</w:t>
      </w:r>
      <w:proofErr w:type="spellEnd"/>
      <w:r w:rsidRPr="00AE317B">
        <w:rPr>
          <w:rFonts w:ascii="Aptos" w:eastAsia="Times New Roman" w:hAnsi="Aptos" w:cs="Times New Roman"/>
          <w:color w:val="000000"/>
          <w:sz w:val="24"/>
          <w:szCs w:val="24"/>
          <w:lang w:eastAsia="en-GB"/>
        </w:rPr>
        <w:t xml:space="preserve"> Review and stepping away brings into question the government’s commitment to the </w:t>
      </w:r>
      <w:proofErr w:type="spellStart"/>
      <w:r w:rsidRPr="00AE317B">
        <w:rPr>
          <w:rFonts w:ascii="Aptos" w:eastAsia="Times New Roman" w:hAnsi="Aptos" w:cs="Times New Roman"/>
          <w:color w:val="000000"/>
          <w:sz w:val="24"/>
          <w:szCs w:val="24"/>
          <w:lang w:eastAsia="en-GB"/>
        </w:rPr>
        <w:t>Lammy</w:t>
      </w:r>
      <w:proofErr w:type="spellEnd"/>
      <w:r w:rsidRPr="00AE317B">
        <w:rPr>
          <w:rFonts w:ascii="Aptos" w:eastAsia="Times New Roman" w:hAnsi="Aptos" w:cs="Times New Roman"/>
          <w:color w:val="000000"/>
          <w:sz w:val="24"/>
          <w:szCs w:val="24"/>
          <w:lang w:eastAsia="en-GB"/>
        </w:rPr>
        <w:t xml:space="preserve"> 'explain or reform' model and to tackling racial disparities in the criminal justice system as a whole.</w:t>
      </w:r>
    </w:p>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sidRPr="00AE317B">
        <w:rPr>
          <w:rFonts w:ascii="Aptos" w:eastAsia="Times New Roman" w:hAnsi="Aptos" w:cs="Times New Roman"/>
          <w:color w:val="000000"/>
          <w:sz w:val="24"/>
          <w:szCs w:val="24"/>
          <w:lang w:eastAsia="en-GB"/>
        </w:rPr>
        <w:t>The preparation of pre-sentence reports gives the court a full and well-balanced picture of who the offender is, their background, and provides an opportunity for a judge to consider any discriminatory bias that may exist before passing a sentence. Ensuring a well-balanced picture is given of those currently most disadvantaged within the criminal justice system</w:t>
      </w:r>
      <w:r w:rsidRPr="00AE317B">
        <w:rPr>
          <w:rFonts w:ascii="Aptos" w:eastAsia="Times New Roman" w:hAnsi="Aptos" w:cs="Times New Roman"/>
          <w:b/>
          <w:bCs/>
          <w:color w:val="000000"/>
          <w:sz w:val="24"/>
          <w:szCs w:val="24"/>
          <w:lang w:eastAsia="en-GB"/>
        </w:rPr>
        <w:t> is not ‘two-tier justice’ but rather a welcome move to a more equitable system</w:t>
      </w:r>
      <w:r w:rsidRPr="00AE317B">
        <w:rPr>
          <w:rFonts w:ascii="Aptos" w:eastAsia="Times New Roman" w:hAnsi="Aptos" w:cs="Times New Roman"/>
          <w:color w:val="000000"/>
          <w:sz w:val="24"/>
          <w:szCs w:val="24"/>
          <w:lang w:eastAsia="en-GB"/>
        </w:rPr>
        <w:t>. </w:t>
      </w:r>
    </w:p>
    <w:p w:rsidR="00AE317B" w:rsidRPr="00AE317B" w:rsidRDefault="00AE317B" w:rsidP="00AE317B">
      <w:pPr>
        <w:shd w:val="clear" w:color="auto" w:fill="FFFFFF"/>
        <w:spacing w:line="240" w:lineRule="auto"/>
        <w:textAlignment w:val="baseline"/>
        <w:rPr>
          <w:rFonts w:ascii="Aptos" w:eastAsia="Times New Roman" w:hAnsi="Aptos" w:cs="Times New Roman"/>
          <w:color w:val="000000"/>
          <w:sz w:val="24"/>
          <w:szCs w:val="24"/>
          <w:lang w:eastAsia="en-GB"/>
        </w:rPr>
      </w:pPr>
      <w:r w:rsidRPr="00AE317B">
        <w:rPr>
          <w:rFonts w:ascii="Aptos" w:eastAsia="Times New Roman" w:hAnsi="Aptos" w:cs="Times New Roman"/>
          <w:color w:val="000000"/>
          <w:sz w:val="24"/>
          <w:szCs w:val="24"/>
          <w:lang w:eastAsia="en-GB"/>
        </w:rPr>
        <w:t>As my elected representative, I respectfully ask that you:</w:t>
      </w:r>
    </w:p>
    <w:p w:rsidR="00AE317B" w:rsidRPr="00AE317B" w:rsidRDefault="00AE317B" w:rsidP="00AE317B">
      <w:pPr>
        <w:numPr>
          <w:ilvl w:val="0"/>
          <w:numId w:val="1"/>
        </w:numPr>
        <w:shd w:val="clear" w:color="auto" w:fill="FFFFFF"/>
        <w:spacing w:before="100" w:beforeAutospacing="1" w:after="100" w:afterAutospacing="1" w:line="240" w:lineRule="auto"/>
        <w:textAlignment w:val="baseline"/>
        <w:rPr>
          <w:rFonts w:ascii="Aptos" w:eastAsia="Times New Roman" w:hAnsi="Aptos" w:cs="Segoe UI"/>
          <w:color w:val="000000"/>
          <w:sz w:val="24"/>
          <w:szCs w:val="24"/>
          <w:lang w:eastAsia="en-GB"/>
        </w:rPr>
      </w:pPr>
      <w:r w:rsidRPr="00AE317B">
        <w:rPr>
          <w:rFonts w:ascii="Aptos" w:eastAsia="Times New Roman" w:hAnsi="Aptos" w:cs="Segoe UI"/>
          <w:color w:val="000000"/>
          <w:sz w:val="24"/>
          <w:szCs w:val="24"/>
          <w:lang w:eastAsia="en-GB"/>
        </w:rPr>
        <w:t>Oppose the Sentencing Guidelines Bill in its current form</w:t>
      </w:r>
    </w:p>
    <w:p w:rsidR="00AE317B" w:rsidRPr="00AE317B" w:rsidRDefault="00AE317B" w:rsidP="00AE317B">
      <w:pPr>
        <w:numPr>
          <w:ilvl w:val="0"/>
          <w:numId w:val="1"/>
        </w:numPr>
        <w:shd w:val="clear" w:color="auto" w:fill="FFFFFF"/>
        <w:spacing w:before="100" w:beforeAutospacing="1" w:after="100" w:afterAutospacing="1" w:line="240" w:lineRule="auto"/>
        <w:textAlignment w:val="baseline"/>
        <w:rPr>
          <w:rFonts w:ascii="Aptos" w:eastAsia="Times New Roman" w:hAnsi="Aptos" w:cs="Segoe UI"/>
          <w:color w:val="000000"/>
          <w:sz w:val="24"/>
          <w:szCs w:val="24"/>
          <w:lang w:eastAsia="en-GB"/>
        </w:rPr>
      </w:pPr>
      <w:r w:rsidRPr="00AE317B">
        <w:rPr>
          <w:rFonts w:ascii="Aptos" w:eastAsia="Times New Roman" w:hAnsi="Aptos" w:cs="Segoe UI"/>
          <w:color w:val="000000"/>
          <w:sz w:val="24"/>
          <w:szCs w:val="24"/>
          <w:lang w:eastAsia="en-GB"/>
        </w:rPr>
        <w:t>Support amendments that ensure the Sentencing Councils independence and its adherence to the Equality Act.</w:t>
      </w:r>
    </w:p>
    <w:p w:rsidR="004745F2" w:rsidRPr="00AE317B" w:rsidRDefault="00AE317B" w:rsidP="00AE317B">
      <w:pPr>
        <w:numPr>
          <w:ilvl w:val="0"/>
          <w:numId w:val="1"/>
        </w:numPr>
        <w:shd w:val="clear" w:color="auto" w:fill="FFFFFF"/>
        <w:spacing w:before="100" w:beforeAutospacing="1" w:after="100" w:afterAutospacing="1" w:line="240" w:lineRule="auto"/>
        <w:textAlignment w:val="baseline"/>
        <w:rPr>
          <w:rFonts w:ascii="Aptos" w:eastAsia="Times New Roman" w:hAnsi="Aptos" w:cs="Segoe UI"/>
          <w:color w:val="000000"/>
          <w:sz w:val="24"/>
          <w:szCs w:val="24"/>
          <w:lang w:eastAsia="en-GB"/>
        </w:rPr>
      </w:pPr>
      <w:r w:rsidRPr="00AE317B">
        <w:rPr>
          <w:rFonts w:ascii="Aptos" w:eastAsia="Times New Roman" w:hAnsi="Aptos" w:cs="Segoe UI"/>
          <w:color w:val="000000"/>
          <w:sz w:val="24"/>
          <w:szCs w:val="24"/>
          <w:lang w:eastAsia="en-GB"/>
        </w:rPr>
        <w:t xml:space="preserve">Ensure the government remains commitment to the recommendations of the </w:t>
      </w:r>
      <w:proofErr w:type="spellStart"/>
      <w:r w:rsidRPr="00AE317B">
        <w:rPr>
          <w:rFonts w:ascii="Aptos" w:eastAsia="Times New Roman" w:hAnsi="Aptos" w:cs="Segoe UI"/>
          <w:color w:val="000000"/>
          <w:sz w:val="24"/>
          <w:szCs w:val="24"/>
          <w:lang w:eastAsia="en-GB"/>
        </w:rPr>
        <w:t>Lammy</w:t>
      </w:r>
      <w:proofErr w:type="spellEnd"/>
      <w:r w:rsidRPr="00AE317B">
        <w:rPr>
          <w:rFonts w:ascii="Aptos" w:eastAsia="Times New Roman" w:hAnsi="Aptos" w:cs="Segoe UI"/>
          <w:color w:val="000000"/>
          <w:sz w:val="24"/>
          <w:szCs w:val="24"/>
          <w:lang w:eastAsia="en-GB"/>
        </w:rPr>
        <w:t xml:space="preserve"> Review.</w:t>
      </w:r>
    </w:p>
    <w:sectPr w:rsidR="004745F2" w:rsidRPr="00AE317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altName w:val="Arial"/>
    <w:charset w:val="00"/>
    <w:family w:val="swiss"/>
    <w:pitch w:val="variable"/>
    <w:sig w:usb0="00000001"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46560C2"/>
    <w:multiLevelType w:val="multilevel"/>
    <w:tmpl w:val="73980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17B"/>
    <w:rsid w:val="004745F2"/>
    <w:rsid w:val="00AE31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E50F6F-138D-4218-AF72-F4FD11AAA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8991698">
      <w:bodyDiv w:val="1"/>
      <w:marLeft w:val="0"/>
      <w:marRight w:val="0"/>
      <w:marTop w:val="0"/>
      <w:marBottom w:val="0"/>
      <w:divBdr>
        <w:top w:val="none" w:sz="0" w:space="0" w:color="auto"/>
        <w:left w:val="none" w:sz="0" w:space="0" w:color="auto"/>
        <w:bottom w:val="none" w:sz="0" w:space="0" w:color="auto"/>
        <w:right w:val="none" w:sz="0" w:space="0" w:color="auto"/>
      </w:divBdr>
      <w:divsChild>
        <w:div w:id="999695543">
          <w:marLeft w:val="0"/>
          <w:marRight w:val="0"/>
          <w:marTop w:val="240"/>
          <w:marBottom w:val="240"/>
          <w:divBdr>
            <w:top w:val="none" w:sz="0" w:space="0" w:color="auto"/>
            <w:left w:val="none" w:sz="0" w:space="0" w:color="auto"/>
            <w:bottom w:val="none" w:sz="0" w:space="0" w:color="auto"/>
            <w:right w:val="none" w:sz="0" w:space="0" w:color="auto"/>
          </w:divBdr>
        </w:div>
        <w:div w:id="486751604">
          <w:marLeft w:val="0"/>
          <w:marRight w:val="0"/>
          <w:marTop w:val="240"/>
          <w:marBottom w:val="240"/>
          <w:divBdr>
            <w:top w:val="none" w:sz="0" w:space="0" w:color="auto"/>
            <w:left w:val="none" w:sz="0" w:space="0" w:color="auto"/>
            <w:bottom w:val="none" w:sz="0" w:space="0" w:color="auto"/>
            <w:right w:val="none" w:sz="0" w:space="0" w:color="auto"/>
          </w:divBdr>
        </w:div>
        <w:div w:id="712802257">
          <w:marLeft w:val="0"/>
          <w:marRight w:val="0"/>
          <w:marTop w:val="240"/>
          <w:marBottom w:val="240"/>
          <w:divBdr>
            <w:top w:val="none" w:sz="0" w:space="0" w:color="auto"/>
            <w:left w:val="none" w:sz="0" w:space="0" w:color="auto"/>
            <w:bottom w:val="none" w:sz="0" w:space="0" w:color="auto"/>
            <w:right w:val="none" w:sz="0" w:space="0" w:color="auto"/>
          </w:divBdr>
        </w:div>
        <w:div w:id="430052100">
          <w:marLeft w:val="0"/>
          <w:marRight w:val="0"/>
          <w:marTop w:val="240"/>
          <w:marBottom w:val="240"/>
          <w:divBdr>
            <w:top w:val="none" w:sz="0" w:space="0" w:color="auto"/>
            <w:left w:val="none" w:sz="0" w:space="0" w:color="auto"/>
            <w:bottom w:val="none" w:sz="0" w:space="0" w:color="auto"/>
            <w:right w:val="none" w:sz="0" w:space="0" w:color="auto"/>
          </w:divBdr>
        </w:div>
        <w:div w:id="179972909">
          <w:marLeft w:val="0"/>
          <w:marRight w:val="0"/>
          <w:marTop w:val="240"/>
          <w:marBottom w:val="240"/>
          <w:divBdr>
            <w:top w:val="none" w:sz="0" w:space="0" w:color="auto"/>
            <w:left w:val="none" w:sz="0" w:space="0" w:color="auto"/>
            <w:bottom w:val="none" w:sz="0" w:space="0" w:color="auto"/>
            <w:right w:val="none" w:sz="0" w:space="0" w:color="auto"/>
          </w:divBdr>
        </w:div>
        <w:div w:id="1847985811">
          <w:marLeft w:val="0"/>
          <w:marRight w:val="0"/>
          <w:marTop w:val="240"/>
          <w:marBottom w:val="240"/>
          <w:divBdr>
            <w:top w:val="none" w:sz="0" w:space="0" w:color="auto"/>
            <w:left w:val="none" w:sz="0" w:space="0" w:color="auto"/>
            <w:bottom w:val="none" w:sz="0" w:space="0" w:color="auto"/>
            <w:right w:val="none" w:sz="0" w:space="0" w:color="auto"/>
          </w:divBdr>
        </w:div>
        <w:div w:id="1319385094">
          <w:marLeft w:val="0"/>
          <w:marRight w:val="0"/>
          <w:marTop w:val="240"/>
          <w:marBottom w:val="240"/>
          <w:divBdr>
            <w:top w:val="none" w:sz="0" w:space="0" w:color="auto"/>
            <w:left w:val="none" w:sz="0" w:space="0" w:color="auto"/>
            <w:bottom w:val="none" w:sz="0" w:space="0" w:color="auto"/>
            <w:right w:val="none" w:sz="0" w:space="0" w:color="auto"/>
          </w:divBdr>
        </w:div>
        <w:div w:id="1601523288">
          <w:marLeft w:val="0"/>
          <w:marRight w:val="0"/>
          <w:marTop w:val="240"/>
          <w:marBottom w:val="240"/>
          <w:divBdr>
            <w:top w:val="none" w:sz="0" w:space="0" w:color="auto"/>
            <w:left w:val="none" w:sz="0" w:space="0" w:color="auto"/>
            <w:bottom w:val="none" w:sz="0" w:space="0" w:color="auto"/>
            <w:right w:val="none" w:sz="0" w:space="0" w:color="auto"/>
          </w:divBdr>
        </w:div>
        <w:div w:id="770315558">
          <w:marLeft w:val="0"/>
          <w:marRight w:val="0"/>
          <w:marTop w:val="240"/>
          <w:marBottom w:val="240"/>
          <w:divBdr>
            <w:top w:val="none" w:sz="0" w:space="0" w:color="auto"/>
            <w:left w:val="none" w:sz="0" w:space="0" w:color="auto"/>
            <w:bottom w:val="none" w:sz="0" w:space="0" w:color="auto"/>
            <w:right w:val="none" w:sz="0" w:space="0" w:color="auto"/>
          </w:divBdr>
        </w:div>
        <w:div w:id="1764765141">
          <w:marLeft w:val="0"/>
          <w:marRight w:val="0"/>
          <w:marTop w:val="240"/>
          <w:marBottom w:val="240"/>
          <w:divBdr>
            <w:top w:val="none" w:sz="0" w:space="0" w:color="auto"/>
            <w:left w:val="none" w:sz="0" w:space="0" w:color="auto"/>
            <w:bottom w:val="none" w:sz="0" w:space="0" w:color="auto"/>
            <w:right w:val="none" w:sz="0" w:space="0" w:color="auto"/>
          </w:divBdr>
        </w:div>
        <w:div w:id="1477146919">
          <w:marLeft w:val="0"/>
          <w:marRight w:val="0"/>
          <w:marTop w:val="240"/>
          <w:marBottom w:val="240"/>
          <w:divBdr>
            <w:top w:val="none" w:sz="0" w:space="0" w:color="auto"/>
            <w:left w:val="none" w:sz="0" w:space="0" w:color="auto"/>
            <w:bottom w:val="none" w:sz="0" w:space="0" w:color="auto"/>
            <w:right w:val="none" w:sz="0" w:space="0" w:color="auto"/>
          </w:divBdr>
        </w:div>
        <w:div w:id="1716275770">
          <w:marLeft w:val="0"/>
          <w:marRight w:val="0"/>
          <w:marTop w:val="240"/>
          <w:marBottom w:val="240"/>
          <w:divBdr>
            <w:top w:val="none" w:sz="0" w:space="0" w:color="auto"/>
            <w:left w:val="none" w:sz="0" w:space="0" w:color="auto"/>
            <w:bottom w:val="none" w:sz="0" w:space="0" w:color="auto"/>
            <w:right w:val="none" w:sz="0" w:space="0" w:color="auto"/>
          </w:divBdr>
        </w:div>
        <w:div w:id="714348705">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405</Words>
  <Characters>2311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2711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Sabrina Fahy</dc:creator>
  <cp:keywords/>
  <dc:description/>
  <cp:lastModifiedBy>Sabrina Fahy</cp:lastModifiedBy>
  <cp:revision>1</cp:revision>
  <dcterms:created xsi:type="dcterms:W3CDTF">2025-05-29T10:20:00Z</dcterms:created>
  <dcterms:modified xsi:type="dcterms:W3CDTF">2025-05-29T10:24:00Z</dcterms:modified>
</cp:coreProperties>
</file>